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635" w:rsidRDefault="00313635" w:rsidP="00BB0A7F">
      <w:pPr>
        <w:spacing w:before="360" w:after="240"/>
        <w:jc w:val="center"/>
      </w:pPr>
    </w:p>
    <w:p w:rsidR="00313635" w:rsidRDefault="00313635" w:rsidP="00BB0A7F">
      <w:pPr>
        <w:spacing w:before="360" w:after="240"/>
        <w:jc w:val="center"/>
      </w:pPr>
    </w:p>
    <w:p w:rsidR="00313635" w:rsidRDefault="00313635" w:rsidP="00BB0A7F">
      <w:pPr>
        <w:spacing w:before="360" w:after="240"/>
        <w:jc w:val="center"/>
      </w:pPr>
    </w:p>
    <w:p w:rsidR="00313635" w:rsidRDefault="00313635" w:rsidP="00BB0A7F">
      <w:pPr>
        <w:spacing w:before="360" w:after="240"/>
        <w:jc w:val="center"/>
      </w:pPr>
    </w:p>
    <w:p w:rsidR="00313635" w:rsidRDefault="00313635" w:rsidP="00BB0A7F">
      <w:pPr>
        <w:spacing w:before="360" w:after="240"/>
        <w:jc w:val="center"/>
      </w:pPr>
    </w:p>
    <w:p w:rsidR="00313635" w:rsidRDefault="00313635" w:rsidP="00BB0A7F">
      <w:pPr>
        <w:spacing w:before="360" w:after="240"/>
        <w:jc w:val="center"/>
      </w:pPr>
    </w:p>
    <w:p w:rsidR="00313635" w:rsidRDefault="00313635" w:rsidP="00BB0A7F">
      <w:pPr>
        <w:spacing w:before="360" w:after="240"/>
        <w:jc w:val="center"/>
      </w:pPr>
    </w:p>
    <w:p w:rsidR="00897E15" w:rsidRDefault="00313635" w:rsidP="00BB0A7F">
      <w:pPr>
        <w:spacing w:before="360" w:after="240"/>
        <w:jc w:val="center"/>
      </w:pPr>
      <w:r>
        <w:t>Personality Theory</w:t>
      </w:r>
    </w:p>
    <w:p w:rsidR="00313635" w:rsidRDefault="00313635" w:rsidP="00BB0A7F">
      <w:pPr>
        <w:spacing w:before="360" w:after="240"/>
        <w:jc w:val="center"/>
      </w:pPr>
      <w:r>
        <w:t>Student’s Name</w:t>
      </w:r>
    </w:p>
    <w:p w:rsidR="00313635" w:rsidRDefault="00313635" w:rsidP="00BB0A7F">
      <w:pPr>
        <w:spacing w:before="360" w:after="240"/>
        <w:jc w:val="center"/>
      </w:pPr>
      <w:r>
        <w:t>Institution</w:t>
      </w:r>
    </w:p>
    <w:p w:rsidR="00313635" w:rsidRDefault="00313635" w:rsidP="00BB0A7F">
      <w:pPr>
        <w:spacing w:before="360" w:after="240"/>
        <w:jc w:val="center"/>
      </w:pPr>
      <w:r>
        <w:t>Date</w:t>
      </w:r>
    </w:p>
    <w:p w:rsidR="00313635" w:rsidRDefault="00313635" w:rsidP="00BB0A7F">
      <w:pPr>
        <w:spacing w:before="360" w:after="240"/>
      </w:pPr>
      <w:r>
        <w:br w:type="page"/>
      </w:r>
    </w:p>
    <w:p w:rsidR="00BB0A7F" w:rsidRPr="00BB0A7F" w:rsidRDefault="00BB0A7F" w:rsidP="00BB0A7F">
      <w:pPr>
        <w:spacing w:before="360" w:after="240"/>
        <w:jc w:val="center"/>
        <w:rPr>
          <w:b/>
        </w:rPr>
      </w:pPr>
      <w:r w:rsidRPr="00BB0A7F">
        <w:rPr>
          <w:b/>
        </w:rPr>
        <w:lastRenderedPageBreak/>
        <w:t>Personality Theory</w:t>
      </w:r>
    </w:p>
    <w:p w:rsidR="00313635" w:rsidRPr="00BB0A7F" w:rsidRDefault="00313635" w:rsidP="00BB0A7F">
      <w:pPr>
        <w:pStyle w:val="NormalWeb"/>
        <w:spacing w:before="360" w:beforeAutospacing="0" w:after="240" w:afterAutospacing="0" w:line="480" w:lineRule="auto"/>
        <w:rPr>
          <w:b/>
          <w:color w:val="0E101A"/>
        </w:rPr>
      </w:pPr>
      <w:r w:rsidRPr="00BB0A7F">
        <w:rPr>
          <w:b/>
          <w:color w:val="0E101A"/>
        </w:rPr>
        <w:t>Introduction</w:t>
      </w:r>
    </w:p>
    <w:p w:rsidR="00BB0A7F" w:rsidRPr="00BB0A7F" w:rsidRDefault="00BB0A7F" w:rsidP="00BB0A7F">
      <w:pPr>
        <w:pStyle w:val="NormalWeb"/>
        <w:spacing w:before="360" w:beforeAutospacing="0" w:after="240" w:afterAutospacing="0" w:line="480" w:lineRule="auto"/>
        <w:ind w:firstLine="720"/>
        <w:rPr>
          <w:color w:val="0E101A"/>
        </w:rPr>
      </w:pPr>
      <w:r w:rsidRPr="00BB0A7F">
        <w:rPr>
          <w:color w:val="0E101A"/>
        </w:rPr>
        <w:t>In my research, I held conversations with various students of different ages – 16-year old boys, 16-year old girls, 17-year old boys, 17-year old girls, and 18-year old boys, 18-year old girls. We then occupied one of the rooms in the school where the conversations took place. The students were expressly yearning to know more about one another and held talks between themselves. The communications were done in pairs. For instance, the 17-year old boys conversed with the 17-year old girls. From their conversations, I noted diverse patterns of communication. In the paper, I will give thoughts and the causes of the ways of communication exhibited in their discussions. Also, I will highlight the theory exemplified in the conversations among the students. From my observations, I can state that the teenage students could not amply specify their intentions as far as their relationships with other students are concerned. They showed various non-verbal communication cues that expressed their hidden intents.</w:t>
      </w:r>
    </w:p>
    <w:p w:rsidR="00BB0A7F" w:rsidRPr="00BB0A7F" w:rsidRDefault="00BB0A7F" w:rsidP="00BB0A7F">
      <w:pPr>
        <w:spacing w:before="360" w:after="240"/>
        <w:rPr>
          <w:rFonts w:eastAsia="Times New Roman" w:cs="Times New Roman"/>
          <w:color w:val="0E101A"/>
          <w:szCs w:val="24"/>
        </w:rPr>
      </w:pPr>
      <w:r w:rsidRPr="00BB0A7F">
        <w:rPr>
          <w:rFonts w:eastAsia="Times New Roman" w:cs="Times New Roman"/>
          <w:b/>
          <w:bCs/>
          <w:color w:val="0E101A"/>
          <w:szCs w:val="24"/>
        </w:rPr>
        <w:t>Patterns of Communication</w:t>
      </w:r>
    </w:p>
    <w:p w:rsidR="00BB0A7F" w:rsidRPr="00BB0A7F" w:rsidRDefault="00BB0A7F" w:rsidP="00BB0A7F">
      <w:pPr>
        <w:spacing w:before="360" w:after="240"/>
        <w:ind w:firstLine="720"/>
        <w:rPr>
          <w:rFonts w:eastAsia="Times New Roman" w:cs="Times New Roman"/>
          <w:color w:val="0E101A"/>
          <w:szCs w:val="24"/>
        </w:rPr>
      </w:pPr>
      <w:r w:rsidRPr="00BB0A7F">
        <w:rPr>
          <w:rFonts w:eastAsia="Times New Roman" w:cs="Times New Roman"/>
          <w:color w:val="0E101A"/>
          <w:szCs w:val="24"/>
        </w:rPr>
        <w:t xml:space="preserve">From the conversations that the teenage students had among themselves, I observed specific patterns of communication. For example, when adolescent males were talking to teenage females face-to-face, they regularly stand at a distance of 4 feet apart. Besides, the teenage females shied away from keeping constant eye contact with their fellow teenage males during their conversations. Additionally, the students' facial expressions indicated that they were fearful. They looked uneasy and unsettled (Hogan, &amp; Sherman, 2020). They were not free to engage in in-depth conversations. During the discussions, I noted that the students talked in low voices that </w:t>
      </w:r>
      <w:r w:rsidRPr="00BB0A7F">
        <w:rPr>
          <w:rFonts w:eastAsia="Times New Roman" w:cs="Times New Roman"/>
          <w:color w:val="0E101A"/>
          <w:szCs w:val="24"/>
        </w:rPr>
        <w:lastRenderedPageBreak/>
        <w:t>made me strain to hear what they were talking about. Even though teenage males were a bit louder than the adolescent females, their voices were shaky. Female teenagers often spoke inaudibly and found it challenging to keep up with the male students during conversations. The students had fidgety body movements as elicited by their restless nature. Female students were uncomfortable when the teenage males were closer to them. They had felt that their spaces were being invaded. Moreover, they showcased gestures of emotions, such as speaking animatedly.</w:t>
      </w:r>
    </w:p>
    <w:p w:rsidR="00BB0A7F" w:rsidRPr="00BB0A7F" w:rsidRDefault="00BB0A7F" w:rsidP="00BB0A7F">
      <w:pPr>
        <w:spacing w:before="360" w:after="240"/>
        <w:rPr>
          <w:rFonts w:eastAsia="Times New Roman" w:cs="Times New Roman"/>
          <w:color w:val="0E101A"/>
          <w:szCs w:val="24"/>
        </w:rPr>
      </w:pPr>
      <w:r w:rsidRPr="00BB0A7F">
        <w:rPr>
          <w:rFonts w:eastAsia="Times New Roman" w:cs="Times New Roman"/>
          <w:b/>
          <w:bCs/>
          <w:color w:val="0E101A"/>
          <w:szCs w:val="24"/>
        </w:rPr>
        <w:t>Causes of these patterns of communication</w:t>
      </w:r>
    </w:p>
    <w:p w:rsidR="00BB0A7F" w:rsidRPr="00BB0A7F" w:rsidRDefault="00BB0A7F" w:rsidP="00BB0A7F">
      <w:pPr>
        <w:spacing w:before="360" w:after="240"/>
        <w:ind w:firstLine="720"/>
        <w:rPr>
          <w:rFonts w:eastAsia="Times New Roman" w:cs="Times New Roman"/>
          <w:color w:val="0E101A"/>
          <w:szCs w:val="24"/>
        </w:rPr>
      </w:pPr>
      <w:r w:rsidRPr="00BB0A7F">
        <w:rPr>
          <w:rFonts w:eastAsia="Times New Roman" w:cs="Times New Roman"/>
          <w:color w:val="0E101A"/>
          <w:szCs w:val="24"/>
        </w:rPr>
        <w:t>I think the students maintained a distance of 4 feet apart during their conversation because they do not want others to believe that they are in a romantic relationship. The mindset of the students is that being close together when conversing portrays that they are romantically attached. Hence they aim to stand a distance of 4 feet apart to evade the thought that they may be in romantic behaviors. This is a behavior portrayed by teenagers when feeling that they will be judged for engaging in a romantic relationship. Consequently, they perform actions that will ensure they are not suspected of such activities.</w:t>
      </w:r>
    </w:p>
    <w:p w:rsidR="00BB0A7F" w:rsidRPr="00BB0A7F" w:rsidRDefault="00BB0A7F" w:rsidP="00BB0A7F">
      <w:pPr>
        <w:spacing w:before="360" w:after="240"/>
        <w:ind w:firstLine="720"/>
        <w:rPr>
          <w:rFonts w:eastAsia="Times New Roman" w:cs="Times New Roman"/>
          <w:color w:val="0E101A"/>
          <w:szCs w:val="24"/>
        </w:rPr>
      </w:pPr>
      <w:r w:rsidRPr="00BB0A7F">
        <w:rPr>
          <w:rFonts w:eastAsia="Times New Roman" w:cs="Times New Roman"/>
          <w:color w:val="0E101A"/>
          <w:szCs w:val="24"/>
        </w:rPr>
        <w:t>Correspondingly, the teenage students, especially females, periodically never maintained eye contact when conversing with the adolescent males. They did so to showcase that they were timid and shy. In this regard, the teenage girls demonstrated that they were hesitant to express their thoughts for fear of being romantically attached to the adolescent males (</w:t>
      </w:r>
      <w:proofErr w:type="spellStart"/>
      <w:r w:rsidRPr="00BB0A7F">
        <w:rPr>
          <w:rFonts w:eastAsia="Times New Roman" w:cs="Times New Roman"/>
          <w:color w:val="0E101A"/>
          <w:szCs w:val="24"/>
        </w:rPr>
        <w:t>Japutra</w:t>
      </w:r>
      <w:proofErr w:type="spellEnd"/>
      <w:r w:rsidRPr="00BB0A7F">
        <w:rPr>
          <w:rFonts w:eastAsia="Times New Roman" w:cs="Times New Roman"/>
          <w:color w:val="0E101A"/>
          <w:szCs w:val="24"/>
        </w:rPr>
        <w:t xml:space="preserve">, </w:t>
      </w:r>
      <w:proofErr w:type="spellStart"/>
      <w:r w:rsidRPr="00BB0A7F">
        <w:rPr>
          <w:rFonts w:eastAsia="Times New Roman" w:cs="Times New Roman"/>
          <w:color w:val="0E101A"/>
          <w:szCs w:val="24"/>
        </w:rPr>
        <w:t>Loureiro</w:t>
      </w:r>
      <w:proofErr w:type="spellEnd"/>
      <w:r w:rsidRPr="00BB0A7F">
        <w:rPr>
          <w:rFonts w:eastAsia="Times New Roman" w:cs="Times New Roman"/>
          <w:color w:val="0E101A"/>
          <w:szCs w:val="24"/>
        </w:rPr>
        <w:t xml:space="preserve">, &amp; Wang, 2020). Due to the fear of being depicted as romantic partners, teenage females do not maintain eye contact with their male counterparts. An individual's way of looking at someone communicates immeasurably – interest, affection, attraction, and liking, of hate for another person. For instance, I observed that the teenage students I studied could not maintain steady eye </w:t>
      </w:r>
      <w:r w:rsidRPr="00BB0A7F">
        <w:rPr>
          <w:rFonts w:eastAsia="Times New Roman" w:cs="Times New Roman"/>
          <w:color w:val="0E101A"/>
          <w:szCs w:val="24"/>
        </w:rPr>
        <w:lastRenderedPageBreak/>
        <w:t>contact when conversing. It shows that they were they never wanted to assert that they were romantic partners. The flow of their conversation was regularly tampered with as a result of the little eye contact they had between themselves. After closely observing the students, I found that they evaded eye contact to feel the embarrassment of being known to be romantic partners as teenagers.</w:t>
      </w:r>
    </w:p>
    <w:p w:rsidR="00BB0A7F" w:rsidRPr="00BB0A7F" w:rsidRDefault="00BB0A7F" w:rsidP="00BB0A7F">
      <w:pPr>
        <w:spacing w:before="360" w:after="240"/>
        <w:ind w:firstLine="720"/>
        <w:rPr>
          <w:rFonts w:eastAsia="Times New Roman" w:cs="Times New Roman"/>
          <w:color w:val="0E101A"/>
          <w:szCs w:val="24"/>
        </w:rPr>
      </w:pPr>
      <w:r w:rsidRPr="00BB0A7F">
        <w:rPr>
          <w:rFonts w:eastAsia="Times New Roman" w:cs="Times New Roman"/>
          <w:color w:val="0E101A"/>
          <w:szCs w:val="24"/>
        </w:rPr>
        <w:t>Additionally, the students' low voices indicated that they were not free to speak their minds where they are being listened to by others. They sought to lay-low and ensured that they are not misconceived as being romantically attached. Hence, they opted to talk in low tones, not to be heard clearly on their conversing issues. Conventionally, teenage students have long been told regarding the dangers of engaging in romantic relationships for various reasons. Firstly, adolescent females may get pregnant, and their schooling may be affected. Secondly, teenagers may fail to fully concentrate on their studies, thereby ruining the main quest of attaining education.</w:t>
      </w:r>
    </w:p>
    <w:p w:rsidR="00BB0A7F" w:rsidRPr="00BB0A7F" w:rsidRDefault="00BB0A7F" w:rsidP="00BB0A7F">
      <w:pPr>
        <w:spacing w:before="360" w:after="240"/>
        <w:ind w:firstLine="720"/>
        <w:rPr>
          <w:rFonts w:eastAsia="Times New Roman" w:cs="Times New Roman"/>
          <w:color w:val="0E101A"/>
          <w:szCs w:val="24"/>
        </w:rPr>
      </w:pPr>
      <w:r w:rsidRPr="00BB0A7F">
        <w:rPr>
          <w:rFonts w:eastAsia="Times New Roman" w:cs="Times New Roman"/>
          <w:color w:val="0E101A"/>
          <w:szCs w:val="24"/>
        </w:rPr>
        <w:t>Body movement and posture is another nonverbal cue showcased by the students. Most of the teenage students were fidgety and restless. This showed that the students were not open to show that they had affectionate feelings toward one another. Thus they engaged in posturing and stances to distract my attention from making conclusive remarks on their conversations (</w:t>
      </w:r>
      <w:proofErr w:type="spellStart"/>
      <w:r w:rsidRPr="00BB0A7F">
        <w:rPr>
          <w:rFonts w:eastAsia="Times New Roman" w:cs="Times New Roman"/>
          <w:color w:val="0E101A"/>
          <w:szCs w:val="24"/>
        </w:rPr>
        <w:t>Yakhin</w:t>
      </w:r>
      <w:proofErr w:type="spellEnd"/>
      <w:r w:rsidRPr="00BB0A7F">
        <w:rPr>
          <w:rFonts w:eastAsia="Times New Roman" w:cs="Times New Roman"/>
          <w:color w:val="0E101A"/>
          <w:szCs w:val="24"/>
        </w:rPr>
        <w:t xml:space="preserve">, 2019). Also, they kept moving their hands by always touching their heads and garments. The students sat 4 feet from each other, and I spotted that they would touch their heads or garments to distract attention once in a while. Since the students were fidgety and uneasy, I concluded that they were hiding the notion that they have romantic relationships. As a result, they were </w:t>
      </w:r>
      <w:r w:rsidRPr="00BB0A7F">
        <w:rPr>
          <w:rFonts w:eastAsia="Times New Roman" w:cs="Times New Roman"/>
          <w:color w:val="0E101A"/>
          <w:szCs w:val="24"/>
        </w:rPr>
        <w:lastRenderedPageBreak/>
        <w:t>overcome with shame and could not openly attest to having a romantic attachment to one another.</w:t>
      </w:r>
    </w:p>
    <w:p w:rsidR="00BB0A7F" w:rsidRPr="00BB0A7F" w:rsidRDefault="00BB0A7F" w:rsidP="00BB0A7F">
      <w:pPr>
        <w:spacing w:before="360" w:after="240"/>
        <w:ind w:firstLine="720"/>
        <w:rPr>
          <w:rFonts w:eastAsia="Times New Roman" w:cs="Times New Roman"/>
          <w:color w:val="0E101A"/>
          <w:szCs w:val="24"/>
        </w:rPr>
      </w:pPr>
      <w:r w:rsidRPr="00BB0A7F">
        <w:rPr>
          <w:rFonts w:eastAsia="Times New Roman" w:cs="Times New Roman"/>
          <w:color w:val="0E101A"/>
          <w:szCs w:val="24"/>
        </w:rPr>
        <w:t>Furthermore, the students felt that those who stood sat or stood close to them during conversations invaded their space. An example I observed is that female students were uncomfortable when their male counterparts stood closer to them. This was an indication that the teenage females did not want to be seen as being romantic partners. The gesture of speaking animatedly depicted that the students yearned to hurriedly finish their conversations (</w:t>
      </w:r>
      <w:proofErr w:type="spellStart"/>
      <w:r w:rsidRPr="00BB0A7F">
        <w:rPr>
          <w:rFonts w:eastAsia="Times New Roman" w:cs="Times New Roman"/>
          <w:color w:val="0E101A"/>
          <w:szCs w:val="24"/>
        </w:rPr>
        <w:t>Tett</w:t>
      </w:r>
      <w:proofErr w:type="spellEnd"/>
      <w:r w:rsidRPr="00BB0A7F">
        <w:rPr>
          <w:rFonts w:eastAsia="Times New Roman" w:cs="Times New Roman"/>
          <w:color w:val="0E101A"/>
          <w:szCs w:val="24"/>
        </w:rPr>
        <w:t xml:space="preserve">, </w:t>
      </w:r>
      <w:proofErr w:type="spellStart"/>
      <w:r w:rsidRPr="00BB0A7F">
        <w:rPr>
          <w:rFonts w:eastAsia="Times New Roman" w:cs="Times New Roman"/>
          <w:color w:val="0E101A"/>
          <w:szCs w:val="24"/>
        </w:rPr>
        <w:t>Toich</w:t>
      </w:r>
      <w:proofErr w:type="spellEnd"/>
      <w:r w:rsidRPr="00BB0A7F">
        <w:rPr>
          <w:rFonts w:eastAsia="Times New Roman" w:cs="Times New Roman"/>
          <w:color w:val="0E101A"/>
          <w:szCs w:val="24"/>
        </w:rPr>
        <w:t xml:space="preserve">, &amp; </w:t>
      </w:r>
      <w:proofErr w:type="spellStart"/>
      <w:r w:rsidRPr="00BB0A7F">
        <w:rPr>
          <w:rFonts w:eastAsia="Times New Roman" w:cs="Times New Roman"/>
          <w:color w:val="0E101A"/>
          <w:szCs w:val="24"/>
        </w:rPr>
        <w:t>Ozkum</w:t>
      </w:r>
      <w:proofErr w:type="spellEnd"/>
      <w:r w:rsidRPr="00BB0A7F">
        <w:rPr>
          <w:rFonts w:eastAsia="Times New Roman" w:cs="Times New Roman"/>
          <w:color w:val="0E101A"/>
          <w:szCs w:val="24"/>
        </w:rPr>
        <w:t>, 2021). It portrays that they never wanted to delve deeper into conversations and expose that they were romantically attached. This was the guise utilized by students to evade instances that would make them look as though they had affection within themselves.</w:t>
      </w:r>
    </w:p>
    <w:p w:rsidR="00BB0A7F" w:rsidRPr="00BB0A7F" w:rsidRDefault="00BB0A7F" w:rsidP="00BB0A7F">
      <w:pPr>
        <w:spacing w:before="360" w:after="240"/>
        <w:rPr>
          <w:rFonts w:eastAsia="Times New Roman" w:cs="Times New Roman"/>
          <w:color w:val="0E101A"/>
          <w:szCs w:val="24"/>
        </w:rPr>
      </w:pPr>
      <w:r w:rsidRPr="00BB0A7F">
        <w:rPr>
          <w:rFonts w:eastAsia="Times New Roman" w:cs="Times New Roman"/>
          <w:b/>
          <w:bCs/>
          <w:color w:val="0E101A"/>
          <w:szCs w:val="24"/>
        </w:rPr>
        <w:t>Theory</w:t>
      </w:r>
    </w:p>
    <w:p w:rsidR="00BB0A7F" w:rsidRPr="00BB0A7F" w:rsidRDefault="00BB0A7F" w:rsidP="00BB0A7F">
      <w:pPr>
        <w:spacing w:before="360" w:after="240"/>
        <w:ind w:firstLine="720"/>
        <w:rPr>
          <w:rFonts w:eastAsia="Times New Roman" w:cs="Times New Roman"/>
          <w:color w:val="0E101A"/>
          <w:szCs w:val="24"/>
        </w:rPr>
      </w:pPr>
      <w:r w:rsidRPr="00BB0A7F">
        <w:rPr>
          <w:rFonts w:eastAsia="Times New Roman" w:cs="Times New Roman"/>
          <w:color w:val="0E101A"/>
          <w:szCs w:val="24"/>
        </w:rPr>
        <w:t xml:space="preserve">The name of my theory is "gender and distance theory." This denotes an approach whereby both genders, males and females, are confined in a class to converse while maintaining a distance between them. The students showcase patterns of communication that seek to alleviate the thinking that they are romantic partners. Foremost, they keep a distance of 4 feet from one another when conversing. By being distantly placed from one another, the students do not want others to conclude that they are in romantic relationships (Hogan, &amp; Sherman, 2020). Equally, the facial expressions of the students expressed that they were fearful. Facial expressions can deliver myriad emotions. This was evident in the faces of the teenage students who were involved in conversations among themselves. When people of different genders hold talks together, especially teenagers, they tend to hold back to ensure that they play down the notion they are romantically attached. In this essence, they will display actions showing that they do not </w:t>
      </w:r>
      <w:r w:rsidRPr="00BB0A7F">
        <w:rPr>
          <w:rFonts w:eastAsia="Times New Roman" w:cs="Times New Roman"/>
          <w:color w:val="0E101A"/>
          <w:szCs w:val="24"/>
        </w:rPr>
        <w:lastRenderedPageBreak/>
        <w:t>have feelings of affection among themselves. Tellingly, from the observations I made from research, I can assign that the students strived to downplay their romantic behaviors by embodying conspicuous patterns of non-verbal communication such as keeping a distance of 4 feet between them while conversing.</w:t>
      </w:r>
    </w:p>
    <w:p w:rsidR="00BB0A7F" w:rsidRPr="00BB0A7F" w:rsidRDefault="00BB0A7F" w:rsidP="00BB0A7F">
      <w:pPr>
        <w:spacing w:before="360" w:after="240"/>
        <w:jc w:val="center"/>
        <w:rPr>
          <w:rFonts w:eastAsia="Times New Roman" w:cs="Times New Roman"/>
          <w:color w:val="0E101A"/>
          <w:szCs w:val="24"/>
        </w:rPr>
      </w:pPr>
      <w:r w:rsidRPr="00BB0A7F">
        <w:rPr>
          <w:rFonts w:eastAsia="Times New Roman" w:cs="Times New Roman"/>
          <w:color w:val="0E101A"/>
          <w:szCs w:val="24"/>
        </w:rPr>
        <w:t>Conclusion</w:t>
      </w:r>
    </w:p>
    <w:p w:rsidR="00BB0A7F" w:rsidRPr="00BB0A7F" w:rsidRDefault="00BB0A7F" w:rsidP="00BB0A7F">
      <w:pPr>
        <w:spacing w:before="360" w:after="240"/>
        <w:ind w:firstLine="720"/>
        <w:rPr>
          <w:rFonts w:eastAsia="Times New Roman" w:cs="Times New Roman"/>
          <w:color w:val="0E101A"/>
          <w:szCs w:val="24"/>
        </w:rPr>
      </w:pPr>
      <w:r w:rsidRPr="00BB0A7F">
        <w:rPr>
          <w:rFonts w:eastAsia="Times New Roman" w:cs="Times New Roman"/>
          <w:color w:val="0E101A"/>
          <w:szCs w:val="24"/>
        </w:rPr>
        <w:t>The research had the aim of highlighting my personality theory on teenage students demonstrated during their conversations. I identified the patterns of communication exemplified between them. Also, I analyzed the nonverbal cues they revealed in their touch. They showcased various non-verbal communication patterns such as facial expressions, eye contact, tonal variations, and body movements. The non-verbal ways of communication elicited their perceptions regarding the need not be considered romantic partners. The teenage students expressed the different types of nonverbal communication to evade the notion that they may be in romantic relationships with their mates. Furthermore, from the conversations of the teenage students, I named it gender and distance theory. The theory revolves around members of the opposite sex who talk to one another while maintaining a distance apart.</w:t>
      </w:r>
    </w:p>
    <w:p w:rsidR="00BB0A7F" w:rsidRDefault="00BB0A7F">
      <w:pPr>
        <w:spacing w:after="160" w:line="259" w:lineRule="auto"/>
        <w:rPr>
          <w:rFonts w:eastAsia="Times New Roman" w:cs="Times New Roman"/>
          <w:color w:val="0E101A"/>
          <w:szCs w:val="24"/>
        </w:rPr>
      </w:pPr>
      <w:r>
        <w:rPr>
          <w:color w:val="0E101A"/>
        </w:rPr>
        <w:br w:type="page"/>
      </w:r>
    </w:p>
    <w:p w:rsidR="00313635" w:rsidRPr="00313635" w:rsidRDefault="00313635" w:rsidP="00BB0A7F">
      <w:pPr>
        <w:pStyle w:val="NormalWeb"/>
        <w:spacing w:before="360" w:beforeAutospacing="0" w:after="240" w:afterAutospacing="0" w:line="480" w:lineRule="auto"/>
        <w:jc w:val="center"/>
        <w:rPr>
          <w:color w:val="0E101A"/>
        </w:rPr>
      </w:pPr>
      <w:bookmarkStart w:id="0" w:name="_GoBack"/>
      <w:bookmarkEnd w:id="0"/>
      <w:r>
        <w:rPr>
          <w:color w:val="0E101A"/>
        </w:rPr>
        <w:lastRenderedPageBreak/>
        <w:t>References</w:t>
      </w:r>
    </w:p>
    <w:p w:rsidR="00313635" w:rsidRPr="007B661B" w:rsidRDefault="00313635" w:rsidP="00BB0A7F">
      <w:pPr>
        <w:spacing w:before="360" w:after="240"/>
        <w:ind w:left="720" w:hanging="720"/>
        <w:rPr>
          <w:rFonts w:eastAsia="Times New Roman" w:cs="Times New Roman"/>
          <w:szCs w:val="24"/>
        </w:rPr>
      </w:pPr>
      <w:r w:rsidRPr="007B661B">
        <w:rPr>
          <w:rFonts w:eastAsia="Times New Roman" w:cs="Times New Roman"/>
          <w:szCs w:val="24"/>
        </w:rPr>
        <w:t xml:space="preserve">Hogan, R., &amp; Sherman, R. A. (2020). Personality theory and the nature of human nature. </w:t>
      </w:r>
      <w:r w:rsidRPr="007B661B">
        <w:rPr>
          <w:rFonts w:eastAsia="Times New Roman" w:cs="Times New Roman"/>
          <w:i/>
          <w:iCs/>
          <w:szCs w:val="24"/>
        </w:rPr>
        <w:t>Personality and Individual Differences</w:t>
      </w:r>
      <w:r w:rsidRPr="007B661B">
        <w:rPr>
          <w:rFonts w:eastAsia="Times New Roman" w:cs="Times New Roman"/>
          <w:szCs w:val="24"/>
        </w:rPr>
        <w:t xml:space="preserve">, </w:t>
      </w:r>
      <w:r w:rsidRPr="007B661B">
        <w:rPr>
          <w:rFonts w:eastAsia="Times New Roman" w:cs="Times New Roman"/>
          <w:i/>
          <w:iCs/>
          <w:szCs w:val="24"/>
        </w:rPr>
        <w:t>152</w:t>
      </w:r>
      <w:r w:rsidRPr="007B661B">
        <w:rPr>
          <w:rFonts w:eastAsia="Times New Roman" w:cs="Times New Roman"/>
          <w:szCs w:val="24"/>
        </w:rPr>
        <w:t>, 109561.</w:t>
      </w:r>
    </w:p>
    <w:p w:rsidR="00313635" w:rsidRPr="007B661B" w:rsidRDefault="00313635" w:rsidP="00BB0A7F">
      <w:pPr>
        <w:spacing w:before="360" w:after="240"/>
        <w:ind w:left="720" w:hanging="720"/>
        <w:rPr>
          <w:rFonts w:eastAsia="Times New Roman" w:cs="Times New Roman"/>
          <w:szCs w:val="24"/>
        </w:rPr>
      </w:pPr>
      <w:proofErr w:type="spellStart"/>
      <w:r w:rsidRPr="007B661B">
        <w:rPr>
          <w:rFonts w:eastAsia="Times New Roman" w:cs="Times New Roman"/>
          <w:szCs w:val="24"/>
        </w:rPr>
        <w:t>Japutra</w:t>
      </w:r>
      <w:proofErr w:type="spellEnd"/>
      <w:r w:rsidRPr="007B661B">
        <w:rPr>
          <w:rFonts w:eastAsia="Times New Roman" w:cs="Times New Roman"/>
          <w:szCs w:val="24"/>
        </w:rPr>
        <w:t xml:space="preserve">, A., </w:t>
      </w:r>
      <w:proofErr w:type="spellStart"/>
      <w:r w:rsidRPr="007B661B">
        <w:rPr>
          <w:rFonts w:eastAsia="Times New Roman" w:cs="Times New Roman"/>
          <w:szCs w:val="24"/>
        </w:rPr>
        <w:t>Loureiro</w:t>
      </w:r>
      <w:proofErr w:type="spellEnd"/>
      <w:r w:rsidRPr="007B661B">
        <w:rPr>
          <w:rFonts w:eastAsia="Times New Roman" w:cs="Times New Roman"/>
          <w:szCs w:val="24"/>
        </w:rPr>
        <w:t xml:space="preserve">, S. M. C., &amp; Wang, S. (2020). Role of personal values and personality traits on intention to recommend a destination. </w:t>
      </w:r>
      <w:r w:rsidRPr="007B661B">
        <w:rPr>
          <w:rFonts w:eastAsia="Times New Roman" w:cs="Times New Roman"/>
          <w:i/>
          <w:iCs/>
          <w:szCs w:val="24"/>
        </w:rPr>
        <w:t>Tourism Analysis</w:t>
      </w:r>
      <w:r w:rsidRPr="007B661B">
        <w:rPr>
          <w:rFonts w:eastAsia="Times New Roman" w:cs="Times New Roman"/>
          <w:szCs w:val="24"/>
        </w:rPr>
        <w:t xml:space="preserve">, </w:t>
      </w:r>
      <w:r w:rsidRPr="007B661B">
        <w:rPr>
          <w:rFonts w:eastAsia="Times New Roman" w:cs="Times New Roman"/>
          <w:i/>
          <w:iCs/>
          <w:szCs w:val="24"/>
        </w:rPr>
        <w:t>25</w:t>
      </w:r>
      <w:r w:rsidRPr="007B661B">
        <w:rPr>
          <w:rFonts w:eastAsia="Times New Roman" w:cs="Times New Roman"/>
          <w:szCs w:val="24"/>
        </w:rPr>
        <w:t>(2-3), 2-3.</w:t>
      </w:r>
    </w:p>
    <w:p w:rsidR="00313635" w:rsidRPr="007B661B" w:rsidRDefault="00313635" w:rsidP="00BB0A7F">
      <w:pPr>
        <w:spacing w:before="360" w:after="240"/>
        <w:ind w:left="720" w:hanging="720"/>
        <w:rPr>
          <w:rFonts w:eastAsia="Times New Roman" w:cs="Times New Roman"/>
          <w:szCs w:val="24"/>
        </w:rPr>
      </w:pPr>
      <w:proofErr w:type="spellStart"/>
      <w:r w:rsidRPr="007B661B">
        <w:rPr>
          <w:rFonts w:eastAsia="Times New Roman" w:cs="Times New Roman"/>
          <w:szCs w:val="24"/>
        </w:rPr>
        <w:t>Tett</w:t>
      </w:r>
      <w:proofErr w:type="spellEnd"/>
      <w:r w:rsidRPr="007B661B">
        <w:rPr>
          <w:rFonts w:eastAsia="Times New Roman" w:cs="Times New Roman"/>
          <w:szCs w:val="24"/>
        </w:rPr>
        <w:t xml:space="preserve">, R. P., </w:t>
      </w:r>
      <w:proofErr w:type="spellStart"/>
      <w:r w:rsidRPr="007B661B">
        <w:rPr>
          <w:rFonts w:eastAsia="Times New Roman" w:cs="Times New Roman"/>
          <w:szCs w:val="24"/>
        </w:rPr>
        <w:t>Toich</w:t>
      </w:r>
      <w:proofErr w:type="spellEnd"/>
      <w:r w:rsidRPr="007B661B">
        <w:rPr>
          <w:rFonts w:eastAsia="Times New Roman" w:cs="Times New Roman"/>
          <w:szCs w:val="24"/>
        </w:rPr>
        <w:t xml:space="preserve">, M. J., &amp; </w:t>
      </w:r>
      <w:proofErr w:type="spellStart"/>
      <w:r w:rsidRPr="007B661B">
        <w:rPr>
          <w:rFonts w:eastAsia="Times New Roman" w:cs="Times New Roman"/>
          <w:szCs w:val="24"/>
        </w:rPr>
        <w:t>Ozkum</w:t>
      </w:r>
      <w:proofErr w:type="spellEnd"/>
      <w:r w:rsidRPr="007B661B">
        <w:rPr>
          <w:rFonts w:eastAsia="Times New Roman" w:cs="Times New Roman"/>
          <w:szCs w:val="24"/>
        </w:rPr>
        <w:t xml:space="preserve">, S. B. (2021). Trait Activation Theory: A Review of the Literature and Applications to Five Lines of Personality Dynamics Research. </w:t>
      </w:r>
      <w:r w:rsidRPr="007B661B">
        <w:rPr>
          <w:rFonts w:eastAsia="Times New Roman" w:cs="Times New Roman"/>
          <w:i/>
          <w:iCs/>
          <w:szCs w:val="24"/>
        </w:rPr>
        <w:t>Annual Review of Organizational Psychology and Organizational Behavior</w:t>
      </w:r>
      <w:r w:rsidRPr="007B661B">
        <w:rPr>
          <w:rFonts w:eastAsia="Times New Roman" w:cs="Times New Roman"/>
          <w:szCs w:val="24"/>
        </w:rPr>
        <w:t xml:space="preserve">, </w:t>
      </w:r>
      <w:r w:rsidRPr="007B661B">
        <w:rPr>
          <w:rFonts w:eastAsia="Times New Roman" w:cs="Times New Roman"/>
          <w:i/>
          <w:iCs/>
          <w:szCs w:val="24"/>
        </w:rPr>
        <w:t>8</w:t>
      </w:r>
      <w:r w:rsidRPr="007B661B">
        <w:rPr>
          <w:rFonts w:eastAsia="Times New Roman" w:cs="Times New Roman"/>
          <w:szCs w:val="24"/>
        </w:rPr>
        <w:t>, 199-233.</w:t>
      </w:r>
    </w:p>
    <w:p w:rsidR="00313635" w:rsidRPr="007B661B" w:rsidRDefault="00313635" w:rsidP="00BB0A7F">
      <w:pPr>
        <w:spacing w:before="360" w:after="240"/>
        <w:ind w:left="720" w:hanging="720"/>
        <w:rPr>
          <w:rFonts w:eastAsia="Times New Roman" w:cs="Times New Roman"/>
          <w:szCs w:val="24"/>
        </w:rPr>
      </w:pPr>
      <w:r w:rsidRPr="007B661B">
        <w:rPr>
          <w:rFonts w:eastAsia="Times New Roman" w:cs="Times New Roman"/>
          <w:szCs w:val="24"/>
        </w:rPr>
        <w:t xml:space="preserve">Whittaker, S., &amp; Massey, C. (2020). Mood and personal information management: how we feel influences how we organize our information. </w:t>
      </w:r>
      <w:r w:rsidRPr="007B661B">
        <w:rPr>
          <w:rFonts w:eastAsia="Times New Roman" w:cs="Times New Roman"/>
          <w:i/>
          <w:iCs/>
          <w:szCs w:val="24"/>
        </w:rPr>
        <w:t>Personal and Ubiquitous Computing</w:t>
      </w:r>
      <w:r w:rsidRPr="007B661B">
        <w:rPr>
          <w:rFonts w:eastAsia="Times New Roman" w:cs="Times New Roman"/>
          <w:szCs w:val="24"/>
        </w:rPr>
        <w:t xml:space="preserve">, </w:t>
      </w:r>
      <w:r w:rsidRPr="007B661B">
        <w:rPr>
          <w:rFonts w:eastAsia="Times New Roman" w:cs="Times New Roman"/>
          <w:i/>
          <w:iCs/>
          <w:szCs w:val="24"/>
        </w:rPr>
        <w:t>24</w:t>
      </w:r>
      <w:r w:rsidRPr="007B661B">
        <w:rPr>
          <w:rFonts w:eastAsia="Times New Roman" w:cs="Times New Roman"/>
          <w:szCs w:val="24"/>
        </w:rPr>
        <w:t>(5), 695-707.</w:t>
      </w:r>
    </w:p>
    <w:p w:rsidR="00313635" w:rsidRPr="007B661B" w:rsidRDefault="00313635" w:rsidP="00BB0A7F">
      <w:pPr>
        <w:spacing w:before="360" w:after="240"/>
        <w:ind w:left="720" w:hanging="720"/>
        <w:rPr>
          <w:rFonts w:eastAsia="Times New Roman" w:cs="Times New Roman"/>
          <w:szCs w:val="24"/>
        </w:rPr>
      </w:pPr>
      <w:proofErr w:type="spellStart"/>
      <w:r w:rsidRPr="007B661B">
        <w:rPr>
          <w:rFonts w:eastAsia="Times New Roman" w:cs="Times New Roman"/>
          <w:szCs w:val="24"/>
        </w:rPr>
        <w:t>Yakhin</w:t>
      </w:r>
      <w:proofErr w:type="spellEnd"/>
      <w:r w:rsidRPr="007B661B">
        <w:rPr>
          <w:rFonts w:eastAsia="Times New Roman" w:cs="Times New Roman"/>
          <w:szCs w:val="24"/>
        </w:rPr>
        <w:t xml:space="preserve">, F. F. (2019). Islamic Psychology: from the monotheistic paradigm to a personality theory. </w:t>
      </w:r>
      <w:proofErr w:type="spellStart"/>
      <w:r w:rsidRPr="007B661B">
        <w:rPr>
          <w:rFonts w:eastAsia="Times New Roman" w:cs="Times New Roman"/>
          <w:i/>
          <w:iCs/>
          <w:szCs w:val="24"/>
        </w:rPr>
        <w:t>Minbar</w:t>
      </w:r>
      <w:proofErr w:type="spellEnd"/>
      <w:r w:rsidRPr="007B661B">
        <w:rPr>
          <w:rFonts w:eastAsia="Times New Roman" w:cs="Times New Roman"/>
          <w:i/>
          <w:iCs/>
          <w:szCs w:val="24"/>
        </w:rPr>
        <w:t>. Islamic Studies</w:t>
      </w:r>
      <w:r w:rsidRPr="007B661B">
        <w:rPr>
          <w:rFonts w:eastAsia="Times New Roman" w:cs="Times New Roman"/>
          <w:szCs w:val="24"/>
        </w:rPr>
        <w:t xml:space="preserve">, </w:t>
      </w:r>
      <w:r w:rsidRPr="007B661B">
        <w:rPr>
          <w:rFonts w:eastAsia="Times New Roman" w:cs="Times New Roman"/>
          <w:i/>
          <w:iCs/>
          <w:szCs w:val="24"/>
        </w:rPr>
        <w:t>12</w:t>
      </w:r>
      <w:r w:rsidRPr="007B661B">
        <w:rPr>
          <w:rFonts w:eastAsia="Times New Roman" w:cs="Times New Roman"/>
          <w:szCs w:val="24"/>
        </w:rPr>
        <w:t>(1), 237-250.</w:t>
      </w:r>
    </w:p>
    <w:p w:rsidR="00313635" w:rsidRDefault="00313635" w:rsidP="00BB0A7F">
      <w:pPr>
        <w:pStyle w:val="NormalWeb"/>
        <w:spacing w:before="360" w:beforeAutospacing="0" w:after="240" w:afterAutospacing="0" w:line="480" w:lineRule="auto"/>
        <w:jc w:val="center"/>
        <w:rPr>
          <w:color w:val="0E101A"/>
        </w:rPr>
      </w:pPr>
    </w:p>
    <w:p w:rsidR="00313635" w:rsidRDefault="00313635" w:rsidP="00BB0A7F">
      <w:pPr>
        <w:pStyle w:val="NormalWeb"/>
        <w:spacing w:before="360" w:beforeAutospacing="0" w:after="240" w:afterAutospacing="0" w:line="480" w:lineRule="auto"/>
        <w:rPr>
          <w:color w:val="0E101A"/>
        </w:rPr>
      </w:pPr>
    </w:p>
    <w:p w:rsidR="00313635" w:rsidRDefault="00313635" w:rsidP="00BB0A7F">
      <w:pPr>
        <w:pStyle w:val="NormalWeb"/>
        <w:spacing w:before="360" w:beforeAutospacing="0" w:after="240" w:afterAutospacing="0" w:line="480" w:lineRule="auto"/>
        <w:rPr>
          <w:color w:val="0E101A"/>
        </w:rPr>
      </w:pPr>
    </w:p>
    <w:p w:rsidR="00313635" w:rsidRDefault="00313635" w:rsidP="00BB0A7F">
      <w:pPr>
        <w:pStyle w:val="NormalWeb"/>
        <w:spacing w:before="360" w:beforeAutospacing="0" w:after="240" w:afterAutospacing="0" w:line="480" w:lineRule="auto"/>
        <w:rPr>
          <w:color w:val="0E101A"/>
        </w:rPr>
      </w:pPr>
    </w:p>
    <w:p w:rsidR="00313635" w:rsidRDefault="00313635" w:rsidP="00BB0A7F">
      <w:pPr>
        <w:pStyle w:val="NormalWeb"/>
        <w:spacing w:before="360" w:beforeAutospacing="0" w:after="240" w:afterAutospacing="0" w:line="480" w:lineRule="auto"/>
        <w:rPr>
          <w:color w:val="0E101A"/>
        </w:rPr>
      </w:pPr>
      <w:r>
        <w:rPr>
          <w:color w:val="0E101A"/>
        </w:rPr>
        <w:lastRenderedPageBreak/>
        <w:t>                                                   </w:t>
      </w:r>
    </w:p>
    <w:p w:rsidR="00313635" w:rsidRPr="00027F9D" w:rsidRDefault="00313635" w:rsidP="00BB0A7F">
      <w:pPr>
        <w:spacing w:before="360" w:after="240"/>
      </w:pPr>
    </w:p>
    <w:p w:rsidR="00313635" w:rsidRDefault="00313635" w:rsidP="00BB0A7F">
      <w:pPr>
        <w:spacing w:before="360" w:after="240"/>
        <w:jc w:val="center"/>
      </w:pPr>
    </w:p>
    <w:p w:rsidR="00313635" w:rsidRPr="00313635" w:rsidRDefault="00313635" w:rsidP="00BB0A7F">
      <w:pPr>
        <w:spacing w:before="360" w:after="240"/>
        <w:jc w:val="center"/>
      </w:pPr>
    </w:p>
    <w:sectPr w:rsidR="00313635" w:rsidRPr="00313635" w:rsidSect="003136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515" w:rsidRDefault="00311515" w:rsidP="00313635">
      <w:pPr>
        <w:spacing w:after="0" w:line="240" w:lineRule="auto"/>
      </w:pPr>
      <w:r>
        <w:separator/>
      </w:r>
    </w:p>
  </w:endnote>
  <w:endnote w:type="continuationSeparator" w:id="0">
    <w:p w:rsidR="00311515" w:rsidRDefault="00311515" w:rsidP="00313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515" w:rsidRDefault="00311515" w:rsidP="00313635">
      <w:pPr>
        <w:spacing w:after="0" w:line="240" w:lineRule="auto"/>
      </w:pPr>
      <w:r>
        <w:separator/>
      </w:r>
    </w:p>
  </w:footnote>
  <w:footnote w:type="continuationSeparator" w:id="0">
    <w:p w:rsidR="00311515" w:rsidRDefault="00311515" w:rsidP="00313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751575"/>
      <w:docPartObj>
        <w:docPartGallery w:val="Page Numbers (Top of Page)"/>
        <w:docPartUnique/>
      </w:docPartObj>
    </w:sdtPr>
    <w:sdtEndPr>
      <w:rPr>
        <w:noProof/>
      </w:rPr>
    </w:sdtEndPr>
    <w:sdtContent>
      <w:p w:rsidR="00313635" w:rsidRDefault="00313635">
        <w:pPr>
          <w:pStyle w:val="Header"/>
          <w:jc w:val="right"/>
        </w:pPr>
        <w:r>
          <w:t>PERSONALITY THEORY</w:t>
        </w:r>
        <w:r>
          <w:tab/>
        </w:r>
        <w:r>
          <w:tab/>
        </w:r>
        <w:r>
          <w:fldChar w:fldCharType="begin"/>
        </w:r>
        <w:r>
          <w:instrText xml:space="preserve"> PAGE   \* MERGEFORMAT </w:instrText>
        </w:r>
        <w:r>
          <w:fldChar w:fldCharType="separate"/>
        </w:r>
        <w:r w:rsidR="00BB0A7F">
          <w:rPr>
            <w:noProof/>
          </w:rPr>
          <w:t>8</w:t>
        </w:r>
        <w:r>
          <w:rPr>
            <w:noProof/>
          </w:rPr>
          <w:fldChar w:fldCharType="end"/>
        </w:r>
      </w:p>
    </w:sdtContent>
  </w:sdt>
  <w:p w:rsidR="00313635" w:rsidRDefault="0031363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635" w:rsidRDefault="00313635">
    <w:pPr>
      <w:pStyle w:val="Header"/>
    </w:pPr>
    <w:r>
      <w:t>Running Head: PERSONALITY THEORY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EEB"/>
    <w:rsid w:val="00000A29"/>
    <w:rsid w:val="00027F9D"/>
    <w:rsid w:val="00044FB5"/>
    <w:rsid w:val="00053C1C"/>
    <w:rsid w:val="00074A21"/>
    <w:rsid w:val="000A6B22"/>
    <w:rsid w:val="000D1577"/>
    <w:rsid w:val="000D2BA0"/>
    <w:rsid w:val="000D4398"/>
    <w:rsid w:val="00116F21"/>
    <w:rsid w:val="001334C3"/>
    <w:rsid w:val="00136D8D"/>
    <w:rsid w:val="001518DD"/>
    <w:rsid w:val="001637B0"/>
    <w:rsid w:val="00164901"/>
    <w:rsid w:val="001702DB"/>
    <w:rsid w:val="001767F4"/>
    <w:rsid w:val="00185F47"/>
    <w:rsid w:val="001C1F8B"/>
    <w:rsid w:val="001E0F0E"/>
    <w:rsid w:val="002335E1"/>
    <w:rsid w:val="00241D21"/>
    <w:rsid w:val="0024704A"/>
    <w:rsid w:val="002568D7"/>
    <w:rsid w:val="00294667"/>
    <w:rsid w:val="00296E91"/>
    <w:rsid w:val="002A3AA6"/>
    <w:rsid w:val="002C37FA"/>
    <w:rsid w:val="002D22B2"/>
    <w:rsid w:val="002D38A9"/>
    <w:rsid w:val="002F573C"/>
    <w:rsid w:val="003042D1"/>
    <w:rsid w:val="00306EB1"/>
    <w:rsid w:val="00311515"/>
    <w:rsid w:val="00313635"/>
    <w:rsid w:val="00315046"/>
    <w:rsid w:val="003246F2"/>
    <w:rsid w:val="00332F2E"/>
    <w:rsid w:val="0034429C"/>
    <w:rsid w:val="003500D9"/>
    <w:rsid w:val="00351B2A"/>
    <w:rsid w:val="00353561"/>
    <w:rsid w:val="0036405F"/>
    <w:rsid w:val="00377572"/>
    <w:rsid w:val="00383CE8"/>
    <w:rsid w:val="003955A1"/>
    <w:rsid w:val="003C4412"/>
    <w:rsid w:val="003F460B"/>
    <w:rsid w:val="003F5365"/>
    <w:rsid w:val="00404D9F"/>
    <w:rsid w:val="00404FB4"/>
    <w:rsid w:val="004103B9"/>
    <w:rsid w:val="004271B1"/>
    <w:rsid w:val="00431207"/>
    <w:rsid w:val="00437C5B"/>
    <w:rsid w:val="00464915"/>
    <w:rsid w:val="00475E00"/>
    <w:rsid w:val="004966AC"/>
    <w:rsid w:val="004C14CC"/>
    <w:rsid w:val="004C1AED"/>
    <w:rsid w:val="004C68FE"/>
    <w:rsid w:val="004D11DB"/>
    <w:rsid w:val="004D351D"/>
    <w:rsid w:val="004D6B40"/>
    <w:rsid w:val="004D6C17"/>
    <w:rsid w:val="004F77B4"/>
    <w:rsid w:val="004F7993"/>
    <w:rsid w:val="00501D82"/>
    <w:rsid w:val="0051053B"/>
    <w:rsid w:val="0052106F"/>
    <w:rsid w:val="0053694E"/>
    <w:rsid w:val="00540DB1"/>
    <w:rsid w:val="005532E4"/>
    <w:rsid w:val="005567AB"/>
    <w:rsid w:val="00570D4A"/>
    <w:rsid w:val="00571AE1"/>
    <w:rsid w:val="005746EF"/>
    <w:rsid w:val="005751B6"/>
    <w:rsid w:val="00575850"/>
    <w:rsid w:val="00594531"/>
    <w:rsid w:val="00596E43"/>
    <w:rsid w:val="005A1414"/>
    <w:rsid w:val="005B2123"/>
    <w:rsid w:val="005B3C88"/>
    <w:rsid w:val="005C4BC3"/>
    <w:rsid w:val="005D10C5"/>
    <w:rsid w:val="005D74FD"/>
    <w:rsid w:val="005F35E2"/>
    <w:rsid w:val="0061634C"/>
    <w:rsid w:val="006252BF"/>
    <w:rsid w:val="006305B0"/>
    <w:rsid w:val="00633D7D"/>
    <w:rsid w:val="00637283"/>
    <w:rsid w:val="00647E75"/>
    <w:rsid w:val="0065435B"/>
    <w:rsid w:val="0067062A"/>
    <w:rsid w:val="006762F3"/>
    <w:rsid w:val="00693437"/>
    <w:rsid w:val="006B2A05"/>
    <w:rsid w:val="006C3B2C"/>
    <w:rsid w:val="006F2FCD"/>
    <w:rsid w:val="006F3E10"/>
    <w:rsid w:val="00701082"/>
    <w:rsid w:val="00725DDF"/>
    <w:rsid w:val="00736ED6"/>
    <w:rsid w:val="00737FAD"/>
    <w:rsid w:val="007542B9"/>
    <w:rsid w:val="00755C63"/>
    <w:rsid w:val="00767508"/>
    <w:rsid w:val="007678E6"/>
    <w:rsid w:val="00785F7C"/>
    <w:rsid w:val="0079019B"/>
    <w:rsid w:val="007930A0"/>
    <w:rsid w:val="007C34D3"/>
    <w:rsid w:val="007C43FC"/>
    <w:rsid w:val="007E2109"/>
    <w:rsid w:val="007F753D"/>
    <w:rsid w:val="00805078"/>
    <w:rsid w:val="008133A8"/>
    <w:rsid w:val="00817E3F"/>
    <w:rsid w:val="008218EC"/>
    <w:rsid w:val="00822D9D"/>
    <w:rsid w:val="00837EEB"/>
    <w:rsid w:val="00847FF1"/>
    <w:rsid w:val="00850C76"/>
    <w:rsid w:val="00862C17"/>
    <w:rsid w:val="00873627"/>
    <w:rsid w:val="008979F4"/>
    <w:rsid w:val="00897E15"/>
    <w:rsid w:val="008A0815"/>
    <w:rsid w:val="008C37ED"/>
    <w:rsid w:val="008D3C35"/>
    <w:rsid w:val="008E260D"/>
    <w:rsid w:val="008E5D30"/>
    <w:rsid w:val="0090497A"/>
    <w:rsid w:val="00912648"/>
    <w:rsid w:val="00916812"/>
    <w:rsid w:val="009430BB"/>
    <w:rsid w:val="00943F24"/>
    <w:rsid w:val="009447B4"/>
    <w:rsid w:val="00945B3E"/>
    <w:rsid w:val="00945C0E"/>
    <w:rsid w:val="00954155"/>
    <w:rsid w:val="00962CD7"/>
    <w:rsid w:val="0099485F"/>
    <w:rsid w:val="009C164C"/>
    <w:rsid w:val="009C673D"/>
    <w:rsid w:val="009C767E"/>
    <w:rsid w:val="009D3EC6"/>
    <w:rsid w:val="009F02BF"/>
    <w:rsid w:val="00A10417"/>
    <w:rsid w:val="00A10676"/>
    <w:rsid w:val="00A20CEC"/>
    <w:rsid w:val="00A33606"/>
    <w:rsid w:val="00A42FD0"/>
    <w:rsid w:val="00A6104C"/>
    <w:rsid w:val="00A80134"/>
    <w:rsid w:val="00A82855"/>
    <w:rsid w:val="00A874FE"/>
    <w:rsid w:val="00AC1DED"/>
    <w:rsid w:val="00AF151A"/>
    <w:rsid w:val="00AF31EA"/>
    <w:rsid w:val="00AF3648"/>
    <w:rsid w:val="00AF6578"/>
    <w:rsid w:val="00B03CFF"/>
    <w:rsid w:val="00B16A2C"/>
    <w:rsid w:val="00B47EEF"/>
    <w:rsid w:val="00B75321"/>
    <w:rsid w:val="00B84865"/>
    <w:rsid w:val="00B85D50"/>
    <w:rsid w:val="00B91225"/>
    <w:rsid w:val="00B91266"/>
    <w:rsid w:val="00BB0A7F"/>
    <w:rsid w:val="00BC0B91"/>
    <w:rsid w:val="00BC1A19"/>
    <w:rsid w:val="00BE6BE2"/>
    <w:rsid w:val="00BF2AF7"/>
    <w:rsid w:val="00C170AE"/>
    <w:rsid w:val="00C52EFC"/>
    <w:rsid w:val="00C806AE"/>
    <w:rsid w:val="00C80912"/>
    <w:rsid w:val="00C82B3A"/>
    <w:rsid w:val="00CA146C"/>
    <w:rsid w:val="00CB1686"/>
    <w:rsid w:val="00CB3F67"/>
    <w:rsid w:val="00CD125B"/>
    <w:rsid w:val="00CD3031"/>
    <w:rsid w:val="00CF22EE"/>
    <w:rsid w:val="00CF6915"/>
    <w:rsid w:val="00D23CAE"/>
    <w:rsid w:val="00D23EBE"/>
    <w:rsid w:val="00D34E56"/>
    <w:rsid w:val="00D37CC7"/>
    <w:rsid w:val="00D5665F"/>
    <w:rsid w:val="00D56CCE"/>
    <w:rsid w:val="00D67FB0"/>
    <w:rsid w:val="00DA1724"/>
    <w:rsid w:val="00DB040E"/>
    <w:rsid w:val="00DC141F"/>
    <w:rsid w:val="00DE332B"/>
    <w:rsid w:val="00DF05DC"/>
    <w:rsid w:val="00E04B3F"/>
    <w:rsid w:val="00E1151D"/>
    <w:rsid w:val="00E25252"/>
    <w:rsid w:val="00E44760"/>
    <w:rsid w:val="00E54F1A"/>
    <w:rsid w:val="00E60ACA"/>
    <w:rsid w:val="00E722CD"/>
    <w:rsid w:val="00E743D0"/>
    <w:rsid w:val="00EA0925"/>
    <w:rsid w:val="00EA1FA7"/>
    <w:rsid w:val="00EA63AD"/>
    <w:rsid w:val="00EA6953"/>
    <w:rsid w:val="00EB015C"/>
    <w:rsid w:val="00EF271A"/>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D415B"/>
    <w:rsid w:val="00FE2073"/>
    <w:rsid w:val="00FE4EC4"/>
    <w:rsid w:val="00FE5D05"/>
    <w:rsid w:val="00FE7B7B"/>
    <w:rsid w:val="00FF3943"/>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596FE"/>
  <w15:chartTrackingRefBased/>
  <w15:docId w15:val="{D1A83A26-2EB5-4820-AD0F-C548C613D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NormalWeb">
    <w:name w:val="Normal (Web)"/>
    <w:basedOn w:val="Normal"/>
    <w:uiPriority w:val="99"/>
    <w:unhideWhenUsed/>
    <w:rsid w:val="00027F9D"/>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027F9D"/>
    <w:rPr>
      <w:b/>
      <w:bCs/>
    </w:rPr>
  </w:style>
  <w:style w:type="paragraph" w:styleId="Header">
    <w:name w:val="header"/>
    <w:basedOn w:val="Normal"/>
    <w:link w:val="HeaderChar"/>
    <w:uiPriority w:val="99"/>
    <w:unhideWhenUsed/>
    <w:rsid w:val="00313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635"/>
    <w:rPr>
      <w:rFonts w:ascii="Times New Roman" w:eastAsiaTheme="minorEastAsia" w:hAnsi="Times New Roman"/>
      <w:sz w:val="24"/>
    </w:rPr>
  </w:style>
  <w:style w:type="paragraph" w:styleId="Footer">
    <w:name w:val="footer"/>
    <w:basedOn w:val="Normal"/>
    <w:link w:val="FooterChar"/>
    <w:uiPriority w:val="99"/>
    <w:unhideWhenUsed/>
    <w:rsid w:val="00313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635"/>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377276">
      <w:bodyDiv w:val="1"/>
      <w:marLeft w:val="0"/>
      <w:marRight w:val="0"/>
      <w:marTop w:val="0"/>
      <w:marBottom w:val="0"/>
      <w:divBdr>
        <w:top w:val="none" w:sz="0" w:space="0" w:color="auto"/>
        <w:left w:val="none" w:sz="0" w:space="0" w:color="auto"/>
        <w:bottom w:val="none" w:sz="0" w:space="0" w:color="auto"/>
        <w:right w:val="none" w:sz="0" w:space="0" w:color="auto"/>
      </w:divBdr>
    </w:div>
    <w:div w:id="161953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1431</Words>
  <Characters>8160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2021-02-04T19:45:00Z</dcterms:created>
  <dcterms:modified xsi:type="dcterms:W3CDTF">2021-02-04T19:45:00Z</dcterms:modified>
</cp:coreProperties>
</file>